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119B4E85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03FD4494" w:rsidR="00935216" w:rsidRPr="00562636" w:rsidRDefault="00CD68D3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Второй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Третий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850"/>
        <w:gridCol w:w="2410"/>
        <w:gridCol w:w="5812"/>
        <w:gridCol w:w="1701"/>
        <w:gridCol w:w="2232"/>
      </w:tblGrid>
      <w:tr w:rsidR="00847830" w14:paraId="19767788" w14:textId="77777777" w:rsidTr="001825AF">
        <w:tc>
          <w:tcPr>
            <w:tcW w:w="1555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850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2410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5812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32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804A2C" w14:paraId="1C4CEAE8" w14:textId="77777777" w:rsidTr="001825AF">
        <w:trPr>
          <w:trHeight w:val="920"/>
        </w:trPr>
        <w:tc>
          <w:tcPr>
            <w:tcW w:w="1555" w:type="dxa"/>
            <w:vMerge w:val="restart"/>
            <w:vAlign w:val="center"/>
          </w:tcPr>
          <w:p w14:paraId="29D01F53" w14:textId="03399207" w:rsidR="00804A2C" w:rsidRDefault="00804A2C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27.10.2026</w:t>
            </w:r>
          </w:p>
          <w:p w14:paraId="54AECCA1" w14:textId="3B8DF946" w:rsidR="00804A2C" w:rsidRDefault="00804A2C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850" w:type="dxa"/>
            <w:vAlign w:val="center"/>
          </w:tcPr>
          <w:p w14:paraId="50ED1BF2" w14:textId="783D00D0" w:rsidR="00804A2C" w:rsidRDefault="00804A2C" w:rsidP="005A0A0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08.40-11.25</w:t>
            </w:r>
          </w:p>
        </w:tc>
        <w:tc>
          <w:tcPr>
            <w:tcW w:w="2410" w:type="dxa"/>
            <w:vAlign w:val="center"/>
          </w:tcPr>
          <w:p w14:paraId="3355FC7D" w14:textId="3D12089E" w:rsidR="00804A2C" w:rsidRDefault="00804A2C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DA38BF">
              <w:rPr>
                <w:rFonts w:cs="Times New Roman"/>
                <w:sz w:val="20"/>
                <w:szCs w:val="20"/>
              </w:rPr>
              <w:t>Спецвопросы противоаварийной автоматики энергосистем</w:t>
            </w:r>
          </w:p>
        </w:tc>
        <w:tc>
          <w:tcPr>
            <w:tcW w:w="5812" w:type="dxa"/>
            <w:vAlign w:val="center"/>
          </w:tcPr>
          <w:p w14:paraId="04C41EA1" w14:textId="218E526C" w:rsidR="00804A2C" w:rsidRPr="003E779A" w:rsidRDefault="00804A2C" w:rsidP="00CA0F84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DA38BF">
              <w:rPr>
                <w:rFonts w:cs="Times New Roman"/>
                <w:bCs/>
                <w:sz w:val="20"/>
                <w:szCs w:val="20"/>
              </w:rPr>
              <w:t>Автоматика ограничения перегрузки оборудования (АОПО): требования нормативной документации, особенности реализации, управляющие воздействия. Практические аспекты выбора параметров настройки и объёмов управляющих воздействий АОПО линий электропередачи и автотрансформаторов.</w:t>
            </w:r>
          </w:p>
        </w:tc>
        <w:tc>
          <w:tcPr>
            <w:tcW w:w="1701" w:type="dxa"/>
            <w:vAlign w:val="center"/>
          </w:tcPr>
          <w:p w14:paraId="72D7CA72" w14:textId="6942F2C1" w:rsidR="00804A2C" w:rsidRDefault="00804A2C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2" w:type="dxa"/>
            <w:vAlign w:val="center"/>
          </w:tcPr>
          <w:p w14:paraId="5B7E6DF3" w14:textId="1B3D3DF8" w:rsidR="00804A2C" w:rsidRPr="00171109" w:rsidRDefault="00804A2C" w:rsidP="0017110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  <w:r>
              <w:rPr>
                <w:b/>
                <w:bCs/>
                <w:sz w:val="20"/>
                <w:szCs w:val="20"/>
              </w:rPr>
              <w:br/>
              <w:t>В-219</w:t>
            </w:r>
          </w:p>
        </w:tc>
      </w:tr>
      <w:tr w:rsidR="00804A2C" w14:paraId="431944BA" w14:textId="77777777" w:rsidTr="001825AF">
        <w:trPr>
          <w:trHeight w:val="920"/>
        </w:trPr>
        <w:tc>
          <w:tcPr>
            <w:tcW w:w="1555" w:type="dxa"/>
            <w:vMerge/>
            <w:vAlign w:val="center"/>
          </w:tcPr>
          <w:p w14:paraId="075A1815" w14:textId="77777777" w:rsidR="00804A2C" w:rsidRDefault="00804A2C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265A93BB" w14:textId="241D0618" w:rsidR="00804A2C" w:rsidRDefault="00804A2C" w:rsidP="005A0A0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11.40-13.15</w:t>
            </w:r>
          </w:p>
        </w:tc>
        <w:tc>
          <w:tcPr>
            <w:tcW w:w="2410" w:type="dxa"/>
            <w:vAlign w:val="center"/>
          </w:tcPr>
          <w:p w14:paraId="7BE225F3" w14:textId="15D94195" w:rsidR="00804A2C" w:rsidRPr="00DA38BF" w:rsidRDefault="00CC5CFA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Сетевая и технологическая автоматика энергосистем</w:t>
            </w:r>
          </w:p>
        </w:tc>
        <w:tc>
          <w:tcPr>
            <w:tcW w:w="5812" w:type="dxa"/>
            <w:vAlign w:val="center"/>
          </w:tcPr>
          <w:p w14:paraId="2DD6E43F" w14:textId="1956BAD4" w:rsidR="00804A2C" w:rsidRPr="00DA38BF" w:rsidRDefault="00CC5CFA" w:rsidP="00CA0F84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Автоматическое включение резерва (АВР). Назначение, область применения.</w:t>
            </w:r>
          </w:p>
        </w:tc>
        <w:tc>
          <w:tcPr>
            <w:tcW w:w="1701" w:type="dxa"/>
            <w:vAlign w:val="center"/>
          </w:tcPr>
          <w:p w14:paraId="27FF203A" w14:textId="6D6C21F5" w:rsidR="00804A2C" w:rsidRDefault="00804A2C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Мурзин А.Ю.</w:t>
            </w:r>
          </w:p>
        </w:tc>
        <w:tc>
          <w:tcPr>
            <w:tcW w:w="2232" w:type="dxa"/>
            <w:vAlign w:val="center"/>
          </w:tcPr>
          <w:p w14:paraId="018414A9" w14:textId="378DA103" w:rsidR="00804A2C" w:rsidRDefault="003E795E" w:rsidP="001711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  <w:r>
              <w:rPr>
                <w:b/>
                <w:bCs/>
                <w:sz w:val="20"/>
                <w:szCs w:val="20"/>
              </w:rPr>
              <w:br/>
              <w:t>В-209б</w:t>
            </w:r>
          </w:p>
        </w:tc>
      </w:tr>
      <w:tr w:rsidR="00652E20" w14:paraId="3147F2DA" w14:textId="77777777" w:rsidTr="001825AF">
        <w:trPr>
          <w:trHeight w:val="920"/>
        </w:trPr>
        <w:tc>
          <w:tcPr>
            <w:tcW w:w="1555" w:type="dxa"/>
            <w:vAlign w:val="center"/>
          </w:tcPr>
          <w:p w14:paraId="5ACDCB05" w14:textId="77777777" w:rsidR="00652E20" w:rsidRDefault="00652E20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30.10.2026</w:t>
            </w:r>
          </w:p>
          <w:p w14:paraId="4564E361" w14:textId="587E3A8E" w:rsidR="00652E20" w:rsidRDefault="00652E20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850" w:type="dxa"/>
            <w:vAlign w:val="center"/>
          </w:tcPr>
          <w:p w14:paraId="4A73C8FE" w14:textId="59E44E64" w:rsidR="00652E20" w:rsidRDefault="00652E20" w:rsidP="005A0A0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15.50-17.25</w:t>
            </w:r>
          </w:p>
        </w:tc>
        <w:tc>
          <w:tcPr>
            <w:tcW w:w="2410" w:type="dxa"/>
            <w:vAlign w:val="center"/>
          </w:tcPr>
          <w:p w14:paraId="56F2A06C" w14:textId="7476168D" w:rsidR="00652E20" w:rsidRDefault="00652E20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Режимная автоматика</w:t>
            </w:r>
          </w:p>
        </w:tc>
        <w:tc>
          <w:tcPr>
            <w:tcW w:w="5812" w:type="dxa"/>
            <w:vAlign w:val="center"/>
          </w:tcPr>
          <w:p w14:paraId="0B6E9569" w14:textId="77777777" w:rsidR="00506CFC" w:rsidRPr="00506CFC" w:rsidRDefault="00506CFC" w:rsidP="00506CFC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506CFC">
              <w:rPr>
                <w:rFonts w:cs="Times New Roman"/>
                <w:bCs/>
                <w:sz w:val="20"/>
                <w:szCs w:val="20"/>
              </w:rPr>
              <w:t>Требования к качеству регулирования частоты и перетоков активной мощности.</w:t>
            </w:r>
          </w:p>
          <w:p w14:paraId="35013B82" w14:textId="2C6693B2" w:rsidR="00652E20" w:rsidRDefault="00506CFC" w:rsidP="00506CFC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506CFC">
              <w:rPr>
                <w:rFonts w:cs="Times New Roman"/>
                <w:bCs/>
                <w:sz w:val="20"/>
                <w:szCs w:val="20"/>
              </w:rPr>
              <w:t>Определение перечня и эффективности располагаемых мероприятий для регулирования частоты электрического тока в энергосистеме и регулирования перетока активной мощности в контролируемых сечениях.</w:t>
            </w:r>
          </w:p>
        </w:tc>
        <w:tc>
          <w:tcPr>
            <w:tcW w:w="1701" w:type="dxa"/>
            <w:vAlign w:val="center"/>
          </w:tcPr>
          <w:p w14:paraId="0B54AFC3" w14:textId="7D6F443B" w:rsidR="00652E20" w:rsidRDefault="00652E20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Серов В.А.</w:t>
            </w:r>
          </w:p>
        </w:tc>
        <w:tc>
          <w:tcPr>
            <w:tcW w:w="2232" w:type="dxa"/>
            <w:vAlign w:val="center"/>
          </w:tcPr>
          <w:p w14:paraId="38CEBE42" w14:textId="77777777" w:rsidR="00652E20" w:rsidRDefault="00652E20" w:rsidP="001711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</w:p>
          <w:p w14:paraId="4AE794E5" w14:textId="74B23BFA" w:rsidR="00652E20" w:rsidRDefault="00652E20" w:rsidP="001711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В-209б</w:t>
            </w:r>
          </w:p>
        </w:tc>
      </w:tr>
    </w:tbl>
    <w:p w14:paraId="65E19802" w14:textId="3A32013C" w:rsidR="00847830" w:rsidRDefault="00847830">
      <w:pPr>
        <w:rPr>
          <w:rFonts w:cs="Times New Roman"/>
          <w:color w:val="000000" w:themeColor="text1"/>
          <w:sz w:val="20"/>
          <w:szCs w:val="20"/>
        </w:rPr>
      </w:pPr>
    </w:p>
    <w:p w14:paraId="2B661BE9" w14:textId="07498D91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2BC8B7F0" w14:textId="4E4537DF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507D3D01" w14:textId="6F9A24C7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0781E932" w14:textId="1DDBE33B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17A90D87" w14:textId="77777777" w:rsidR="0001543C" w:rsidRPr="006438C0" w:rsidRDefault="0001543C">
      <w:pPr>
        <w:rPr>
          <w:rFonts w:cs="Times New Roman"/>
          <w:color w:val="000000" w:themeColor="text1"/>
          <w:sz w:val="20"/>
          <w:szCs w:val="20"/>
        </w:rPr>
      </w:pPr>
    </w:p>
    <w:sectPr w:rsidR="0001543C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D6E5E" w14:textId="77777777" w:rsidR="00D91CBE" w:rsidRDefault="00D91CBE" w:rsidP="00562636">
      <w:pPr>
        <w:spacing w:after="0" w:line="240" w:lineRule="auto"/>
      </w:pPr>
      <w:r>
        <w:separator/>
      </w:r>
    </w:p>
  </w:endnote>
  <w:endnote w:type="continuationSeparator" w:id="0">
    <w:p w14:paraId="56E47889" w14:textId="77777777" w:rsidR="00D91CBE" w:rsidRDefault="00D91CBE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15EA5" w14:textId="77777777" w:rsidR="00D91CBE" w:rsidRDefault="00D91CBE" w:rsidP="00562636">
      <w:pPr>
        <w:spacing w:after="0" w:line="240" w:lineRule="auto"/>
      </w:pPr>
      <w:r>
        <w:separator/>
      </w:r>
    </w:p>
  </w:footnote>
  <w:footnote w:type="continuationSeparator" w:id="0">
    <w:p w14:paraId="1E0C09BC" w14:textId="77777777" w:rsidR="00D91CBE" w:rsidRDefault="00D91CBE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1543C"/>
    <w:rsid w:val="0003074C"/>
    <w:rsid w:val="000917A2"/>
    <w:rsid w:val="001058AD"/>
    <w:rsid w:val="00105E86"/>
    <w:rsid w:val="00125164"/>
    <w:rsid w:val="00171109"/>
    <w:rsid w:val="001825AF"/>
    <w:rsid w:val="001C6870"/>
    <w:rsid w:val="001E2B95"/>
    <w:rsid w:val="00213FE5"/>
    <w:rsid w:val="0021667F"/>
    <w:rsid w:val="00237AD5"/>
    <w:rsid w:val="00271327"/>
    <w:rsid w:val="002F7C35"/>
    <w:rsid w:val="0031367C"/>
    <w:rsid w:val="0031611F"/>
    <w:rsid w:val="00350085"/>
    <w:rsid w:val="00357663"/>
    <w:rsid w:val="003604B1"/>
    <w:rsid w:val="00365DD2"/>
    <w:rsid w:val="00370AAA"/>
    <w:rsid w:val="003C6FDC"/>
    <w:rsid w:val="003E0AFC"/>
    <w:rsid w:val="003E779A"/>
    <w:rsid w:val="003E795E"/>
    <w:rsid w:val="00417260"/>
    <w:rsid w:val="00425945"/>
    <w:rsid w:val="0046270B"/>
    <w:rsid w:val="0049087D"/>
    <w:rsid w:val="004935A7"/>
    <w:rsid w:val="00506CFC"/>
    <w:rsid w:val="005265A8"/>
    <w:rsid w:val="00562636"/>
    <w:rsid w:val="00566A83"/>
    <w:rsid w:val="005A0A08"/>
    <w:rsid w:val="005A52FB"/>
    <w:rsid w:val="006438C0"/>
    <w:rsid w:val="00652301"/>
    <w:rsid w:val="00652E20"/>
    <w:rsid w:val="006B3F12"/>
    <w:rsid w:val="006C10C9"/>
    <w:rsid w:val="006D0BBE"/>
    <w:rsid w:val="006E6206"/>
    <w:rsid w:val="0075060E"/>
    <w:rsid w:val="007532FD"/>
    <w:rsid w:val="00782202"/>
    <w:rsid w:val="00792C99"/>
    <w:rsid w:val="00794073"/>
    <w:rsid w:val="0079625C"/>
    <w:rsid w:val="007B5A1F"/>
    <w:rsid w:val="00804A2C"/>
    <w:rsid w:val="00836ADD"/>
    <w:rsid w:val="00846AC4"/>
    <w:rsid w:val="00847830"/>
    <w:rsid w:val="00900BBD"/>
    <w:rsid w:val="00911CB2"/>
    <w:rsid w:val="00930350"/>
    <w:rsid w:val="00935216"/>
    <w:rsid w:val="00955E30"/>
    <w:rsid w:val="009745CC"/>
    <w:rsid w:val="0097724A"/>
    <w:rsid w:val="00986438"/>
    <w:rsid w:val="009B1F18"/>
    <w:rsid w:val="009B710D"/>
    <w:rsid w:val="00A13AFB"/>
    <w:rsid w:val="00A522A2"/>
    <w:rsid w:val="00A7763C"/>
    <w:rsid w:val="00AA4791"/>
    <w:rsid w:val="00AC4FC3"/>
    <w:rsid w:val="00AF003D"/>
    <w:rsid w:val="00B238E6"/>
    <w:rsid w:val="00B70715"/>
    <w:rsid w:val="00C110F6"/>
    <w:rsid w:val="00C140D2"/>
    <w:rsid w:val="00CA0F84"/>
    <w:rsid w:val="00CC5CFA"/>
    <w:rsid w:val="00CD68D3"/>
    <w:rsid w:val="00CE3D45"/>
    <w:rsid w:val="00CE5FF6"/>
    <w:rsid w:val="00CF1415"/>
    <w:rsid w:val="00CF2A26"/>
    <w:rsid w:val="00D0479E"/>
    <w:rsid w:val="00D15416"/>
    <w:rsid w:val="00D91CBE"/>
    <w:rsid w:val="00DA38BF"/>
    <w:rsid w:val="00F43150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71</cp:revision>
  <dcterms:created xsi:type="dcterms:W3CDTF">2025-07-10T07:57:00Z</dcterms:created>
  <dcterms:modified xsi:type="dcterms:W3CDTF">2026-10-23T14:01:00Z</dcterms:modified>
</cp:coreProperties>
</file>